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lang w:eastAsia="zh-CN"/>
        </w:rPr>
      </w:pPr>
      <w:r>
        <w:rPr>
          <w:rFonts w:hint="eastAsia"/>
          <w:b/>
          <w:bCs/>
          <w:sz w:val="24"/>
          <w:lang w:eastAsia="zh-CN"/>
        </w:rPr>
        <w:t>让学生走进充满生机的“绿色教室”</w:t>
      </w:r>
    </w:p>
    <w:p>
      <w:pPr>
        <w:jc w:val="center"/>
        <w:rPr>
          <w:rFonts w:hint="eastAsia" w:ascii="Arial" w:hAnsi="Arial" w:eastAsia="宋体" w:cs="Arial"/>
          <w:b w:val="0"/>
          <w:i w:val="0"/>
          <w:caps w:val="0"/>
          <w:color w:val="000000"/>
          <w:spacing w:val="0"/>
          <w:sz w:val="21"/>
          <w:szCs w:val="21"/>
          <w:shd w:val="clear" w:fill="FFFFFF"/>
          <w:lang w:eastAsia="zh-CN"/>
        </w:rPr>
      </w:pPr>
      <w:r>
        <w:rPr>
          <w:rFonts w:hint="eastAsia" w:ascii="Arial" w:hAnsi="Arial" w:eastAsia="宋体" w:cs="Arial"/>
          <w:b w:val="0"/>
          <w:i w:val="0"/>
          <w:caps w:val="0"/>
          <w:color w:val="000000"/>
          <w:spacing w:val="0"/>
          <w:sz w:val="21"/>
          <w:szCs w:val="21"/>
          <w:shd w:val="clear" w:fill="FFFFFF"/>
          <w:lang w:eastAsia="zh-CN"/>
        </w:rPr>
        <w:t>舒荣桂</w:t>
      </w:r>
    </w:p>
    <w:p>
      <w:pPr>
        <w:jc w:val="center"/>
        <w:rPr>
          <w:rFonts w:hint="eastAsia" w:ascii="Arial" w:hAnsi="Arial" w:eastAsia="宋体" w:cs="Arial"/>
          <w:b w:val="0"/>
          <w:i w:val="0"/>
          <w:caps w:val="0"/>
          <w:color w:val="000000"/>
          <w:spacing w:val="0"/>
          <w:sz w:val="21"/>
          <w:szCs w:val="21"/>
          <w:shd w:val="clear" w:fill="FFFFFF"/>
          <w:lang w:eastAsia="zh-CN"/>
        </w:rPr>
      </w:pPr>
    </w:p>
    <w:p>
      <w:pPr>
        <w:ind w:firstLine="420" w:firstLineChars="200"/>
        <w:rPr>
          <w:rFonts w:hint="eastAsia" w:ascii="Arial" w:hAnsi="Arial" w:eastAsia="宋体" w:cs="Arial"/>
          <w:b w:val="0"/>
          <w:i w:val="0"/>
          <w:caps w:val="0"/>
          <w:color w:val="000000"/>
          <w:spacing w:val="0"/>
          <w:sz w:val="21"/>
          <w:szCs w:val="21"/>
          <w:shd w:val="clear" w:fill="FFFFFF"/>
        </w:rPr>
      </w:pPr>
      <w:r>
        <w:rPr>
          <w:rFonts w:hint="eastAsia" w:ascii="Arial" w:hAnsi="Arial" w:eastAsia="宋体" w:cs="Arial"/>
          <w:b w:val="0"/>
          <w:i w:val="0"/>
          <w:caps w:val="0"/>
          <w:color w:val="000000"/>
          <w:spacing w:val="0"/>
          <w:sz w:val="21"/>
          <w:szCs w:val="21"/>
          <w:shd w:val="clear" w:fill="FFFFFF"/>
        </w:rPr>
        <w:t>我国著名教育学家陶行知先生说过：“先生拿做来教，乃是真教，学生拿做来学，方是实学，不在做上用工夫，教固不成教，学也不成学。”</w:t>
      </w:r>
      <w:r>
        <w:rPr>
          <w:rFonts w:hint="eastAsia" w:ascii="Arial" w:hAnsi="Arial" w:eastAsia="宋体" w:cs="Arial"/>
          <w:b w:val="0"/>
          <w:i w:val="0"/>
          <w:caps w:val="0"/>
          <w:color w:val="000000"/>
          <w:spacing w:val="0"/>
          <w:sz w:val="21"/>
          <w:szCs w:val="21"/>
          <w:shd w:val="clear" w:fill="FFFFFF"/>
          <w:lang w:eastAsia="zh-CN"/>
        </w:rPr>
        <w:t>这种</w:t>
      </w:r>
      <w:r>
        <w:rPr>
          <w:rFonts w:hint="eastAsia" w:ascii="Arial" w:hAnsi="Arial" w:eastAsia="宋体" w:cs="Arial"/>
          <w:b w:val="0"/>
          <w:i w:val="0"/>
          <w:caps w:val="0"/>
          <w:color w:val="000000"/>
          <w:spacing w:val="0"/>
          <w:sz w:val="21"/>
          <w:szCs w:val="21"/>
          <w:shd w:val="clear" w:fill="FFFFFF"/>
        </w:rPr>
        <w:t>“教</w:t>
      </w:r>
      <w:r>
        <w:rPr>
          <w:rFonts w:hint="eastAsia" w:ascii="Arial" w:hAnsi="Arial" w:eastAsia="宋体" w:cs="Arial"/>
          <w:b w:val="0"/>
          <w:i w:val="0"/>
          <w:caps w:val="0"/>
          <w:color w:val="000000"/>
          <w:spacing w:val="0"/>
          <w:sz w:val="21"/>
          <w:szCs w:val="21"/>
          <w:shd w:val="clear" w:fill="FFFFFF"/>
          <w:lang w:eastAsia="zh-CN"/>
        </w:rPr>
        <w:t>、</w:t>
      </w:r>
      <w:r>
        <w:rPr>
          <w:rFonts w:hint="eastAsia" w:ascii="Arial" w:hAnsi="Arial" w:eastAsia="宋体" w:cs="Arial"/>
          <w:b w:val="0"/>
          <w:i w:val="0"/>
          <w:caps w:val="0"/>
          <w:color w:val="000000"/>
          <w:spacing w:val="0"/>
          <w:sz w:val="21"/>
          <w:szCs w:val="21"/>
          <w:shd w:val="clear" w:fill="FFFFFF"/>
        </w:rPr>
        <w:t>学</w:t>
      </w:r>
      <w:r>
        <w:rPr>
          <w:rFonts w:hint="eastAsia" w:ascii="Arial" w:hAnsi="Arial" w:eastAsia="宋体" w:cs="Arial"/>
          <w:b w:val="0"/>
          <w:i w:val="0"/>
          <w:caps w:val="0"/>
          <w:color w:val="000000"/>
          <w:spacing w:val="0"/>
          <w:sz w:val="21"/>
          <w:szCs w:val="21"/>
          <w:shd w:val="clear" w:fill="FFFFFF"/>
          <w:lang w:eastAsia="zh-CN"/>
        </w:rPr>
        <w:t>、</w:t>
      </w:r>
      <w:r>
        <w:rPr>
          <w:rFonts w:hint="eastAsia" w:ascii="Arial" w:hAnsi="Arial" w:eastAsia="宋体" w:cs="Arial"/>
          <w:b w:val="0"/>
          <w:i w:val="0"/>
          <w:caps w:val="0"/>
          <w:color w:val="000000"/>
          <w:spacing w:val="0"/>
          <w:sz w:val="21"/>
          <w:szCs w:val="21"/>
          <w:shd w:val="clear" w:fill="FFFFFF"/>
        </w:rPr>
        <w:t>做合一”的理论很适</w:t>
      </w:r>
      <w:r>
        <w:rPr>
          <w:rFonts w:hint="eastAsia" w:ascii="Arial" w:hAnsi="Arial" w:eastAsia="宋体" w:cs="Arial"/>
          <w:b w:val="0"/>
          <w:i w:val="0"/>
          <w:caps w:val="0"/>
          <w:color w:val="000000"/>
          <w:spacing w:val="0"/>
          <w:sz w:val="21"/>
          <w:szCs w:val="21"/>
          <w:shd w:val="clear" w:fill="FFFFFF"/>
          <w:lang w:eastAsia="zh-CN"/>
        </w:rPr>
        <w:t>合</w:t>
      </w:r>
      <w:r>
        <w:rPr>
          <w:rFonts w:hint="eastAsia" w:ascii="Arial" w:hAnsi="Arial" w:eastAsia="宋体" w:cs="Arial"/>
          <w:b w:val="0"/>
          <w:i w:val="0"/>
          <w:caps w:val="0"/>
          <w:color w:val="000000"/>
          <w:spacing w:val="0"/>
          <w:sz w:val="21"/>
          <w:szCs w:val="21"/>
          <w:shd w:val="clear" w:fill="FFFFFF"/>
        </w:rPr>
        <w:t>生物学</w:t>
      </w:r>
      <w:r>
        <w:rPr>
          <w:rFonts w:hint="eastAsia" w:ascii="Arial" w:hAnsi="Arial" w:eastAsia="宋体" w:cs="Arial"/>
          <w:b w:val="0"/>
          <w:i w:val="0"/>
          <w:caps w:val="0"/>
          <w:color w:val="000000"/>
          <w:spacing w:val="0"/>
          <w:sz w:val="21"/>
          <w:szCs w:val="21"/>
          <w:shd w:val="clear" w:fill="FFFFFF"/>
          <w:lang w:eastAsia="zh-CN"/>
        </w:rPr>
        <w:t>的</w:t>
      </w:r>
      <w:r>
        <w:rPr>
          <w:rFonts w:hint="eastAsia" w:ascii="Arial" w:hAnsi="Arial" w:eastAsia="宋体" w:cs="Arial"/>
          <w:b w:val="0"/>
          <w:i w:val="0"/>
          <w:caps w:val="0"/>
          <w:color w:val="000000"/>
          <w:spacing w:val="0"/>
          <w:sz w:val="21"/>
          <w:szCs w:val="21"/>
          <w:shd w:val="clear" w:fill="FFFFFF"/>
        </w:rPr>
        <w:t>教</w:t>
      </w:r>
      <w:r>
        <w:rPr>
          <w:rFonts w:hint="eastAsia" w:ascii="Arial" w:hAnsi="Arial" w:eastAsia="宋体" w:cs="Arial"/>
          <w:b w:val="0"/>
          <w:i w:val="0"/>
          <w:caps w:val="0"/>
          <w:color w:val="000000"/>
          <w:spacing w:val="0"/>
          <w:sz w:val="21"/>
          <w:szCs w:val="21"/>
          <w:shd w:val="clear" w:fill="FFFFFF"/>
          <w:lang w:eastAsia="zh-CN"/>
        </w:rPr>
        <w:t>与</w:t>
      </w:r>
      <w:r>
        <w:rPr>
          <w:rFonts w:hint="eastAsia" w:ascii="Arial" w:hAnsi="Arial" w:eastAsia="宋体" w:cs="Arial"/>
          <w:b w:val="0"/>
          <w:i w:val="0"/>
          <w:caps w:val="0"/>
          <w:color w:val="000000"/>
          <w:spacing w:val="0"/>
          <w:sz w:val="21"/>
          <w:szCs w:val="21"/>
          <w:shd w:val="clear" w:fill="FFFFFF"/>
        </w:rPr>
        <w:t>学。</w:t>
      </w:r>
    </w:p>
    <w:p>
      <w:pPr>
        <w:ind w:firstLine="420" w:firstLineChars="200"/>
        <w:rPr>
          <w:rFonts w:hint="eastAsia" w:ascii="Arial" w:hAnsi="Arial" w:eastAsia="宋体" w:cs="Arial"/>
          <w:b w:val="0"/>
          <w:i w:val="0"/>
          <w:caps w:val="0"/>
          <w:color w:val="000000"/>
          <w:spacing w:val="0"/>
          <w:sz w:val="21"/>
          <w:szCs w:val="21"/>
          <w:shd w:val="clear" w:fill="FFFFFF"/>
          <w:lang w:eastAsia="zh-CN"/>
        </w:rPr>
      </w:pPr>
      <w:r>
        <w:rPr>
          <w:rFonts w:hint="eastAsia" w:ascii="Arial" w:hAnsi="Arial" w:eastAsia="宋体" w:cs="Arial"/>
          <w:b w:val="0"/>
          <w:i w:val="0"/>
          <w:caps w:val="0"/>
          <w:color w:val="000000"/>
          <w:spacing w:val="0"/>
          <w:sz w:val="21"/>
          <w:szCs w:val="21"/>
          <w:shd w:val="clear" w:fill="FFFFFF"/>
        </w:rPr>
        <w:t>生物学是一门实践性很强</w:t>
      </w:r>
      <w:r>
        <w:rPr>
          <w:rFonts w:hint="eastAsia" w:ascii="Arial" w:hAnsi="Arial" w:eastAsia="宋体" w:cs="Arial"/>
          <w:b w:val="0"/>
          <w:i w:val="0"/>
          <w:caps w:val="0"/>
          <w:color w:val="000000"/>
          <w:spacing w:val="0"/>
          <w:sz w:val="21"/>
          <w:szCs w:val="21"/>
          <w:shd w:val="clear" w:fill="FFFFFF"/>
          <w:lang w:eastAsia="zh-CN"/>
        </w:rPr>
        <w:t>的自然</w:t>
      </w:r>
      <w:r>
        <w:rPr>
          <w:rFonts w:hint="eastAsia" w:ascii="Arial" w:hAnsi="Arial" w:eastAsia="宋体" w:cs="Arial"/>
          <w:b w:val="0"/>
          <w:i w:val="0"/>
          <w:caps w:val="0"/>
          <w:color w:val="000000"/>
          <w:spacing w:val="0"/>
          <w:sz w:val="21"/>
          <w:szCs w:val="21"/>
          <w:shd w:val="clear" w:fill="FFFFFF"/>
        </w:rPr>
        <w:t>科学，若</w:t>
      </w:r>
      <w:r>
        <w:rPr>
          <w:rFonts w:hint="eastAsia" w:ascii="Arial" w:hAnsi="Arial" w:eastAsia="宋体" w:cs="Arial"/>
          <w:b w:val="0"/>
          <w:i w:val="0"/>
          <w:caps w:val="0"/>
          <w:color w:val="000000"/>
          <w:spacing w:val="0"/>
          <w:sz w:val="21"/>
          <w:szCs w:val="21"/>
          <w:shd w:val="clear" w:fill="FFFFFF"/>
          <w:lang w:eastAsia="zh-CN"/>
        </w:rPr>
        <w:t>“只会教书，只会拿一本书要儿童来读它、记它，把那活泼的小孩子做个书架子，字纸篓。”（陶行知），这样的纯</w:t>
      </w:r>
      <w:r>
        <w:rPr>
          <w:rFonts w:hint="eastAsia" w:ascii="Arial" w:hAnsi="Arial" w:eastAsia="宋体" w:cs="Arial"/>
          <w:b w:val="0"/>
          <w:i w:val="0"/>
          <w:caps w:val="0"/>
          <w:color w:val="000000"/>
          <w:spacing w:val="0"/>
          <w:sz w:val="21"/>
          <w:szCs w:val="21"/>
          <w:shd w:val="clear" w:fill="FFFFFF"/>
        </w:rPr>
        <w:t>理论</w:t>
      </w:r>
      <w:r>
        <w:rPr>
          <w:rFonts w:hint="eastAsia" w:ascii="Arial" w:hAnsi="Arial" w:eastAsia="宋体" w:cs="Arial"/>
          <w:b w:val="0"/>
          <w:i w:val="0"/>
          <w:caps w:val="0"/>
          <w:color w:val="000000"/>
          <w:spacing w:val="0"/>
          <w:sz w:val="21"/>
          <w:szCs w:val="21"/>
          <w:shd w:val="clear" w:fill="FFFFFF"/>
          <w:lang w:eastAsia="zh-CN"/>
        </w:rPr>
        <w:t>教学</w:t>
      </w:r>
      <w:r>
        <w:rPr>
          <w:rFonts w:hint="eastAsia" w:ascii="Arial" w:hAnsi="Arial" w:eastAsia="宋体" w:cs="Arial"/>
          <w:b w:val="0"/>
          <w:i w:val="0"/>
          <w:caps w:val="0"/>
          <w:color w:val="000000"/>
          <w:spacing w:val="0"/>
          <w:sz w:val="21"/>
          <w:szCs w:val="21"/>
          <w:shd w:val="clear" w:fill="FFFFFF"/>
        </w:rPr>
        <w:t>，</w:t>
      </w:r>
      <w:r>
        <w:rPr>
          <w:rFonts w:hint="eastAsia" w:ascii="Arial" w:hAnsi="Arial" w:eastAsia="宋体" w:cs="Arial"/>
          <w:b w:val="0"/>
          <w:i w:val="0"/>
          <w:caps w:val="0"/>
          <w:color w:val="000000"/>
          <w:spacing w:val="0"/>
          <w:sz w:val="21"/>
          <w:szCs w:val="21"/>
          <w:shd w:val="clear" w:fill="FFFFFF"/>
          <w:lang w:eastAsia="zh-CN"/>
        </w:rPr>
        <w:t>学生学习兴趣不浓，学习效果不好，往往是事倍功半</w:t>
      </w:r>
      <w:r>
        <w:rPr>
          <w:rFonts w:hint="eastAsia" w:ascii="Arial" w:hAnsi="Arial" w:eastAsia="宋体" w:cs="Arial"/>
          <w:b w:val="0"/>
          <w:i w:val="0"/>
          <w:caps w:val="0"/>
          <w:color w:val="000000"/>
          <w:spacing w:val="0"/>
          <w:sz w:val="21"/>
          <w:szCs w:val="21"/>
          <w:shd w:val="clear" w:fill="FFFFFF"/>
        </w:rPr>
        <w:t>。</w:t>
      </w:r>
      <w:r>
        <w:rPr>
          <w:rFonts w:hint="eastAsia" w:ascii="Arial" w:hAnsi="Arial" w:eastAsia="宋体" w:cs="Arial"/>
          <w:b w:val="0"/>
          <w:i w:val="0"/>
          <w:caps w:val="0"/>
          <w:color w:val="000000"/>
          <w:spacing w:val="0"/>
          <w:sz w:val="21"/>
          <w:szCs w:val="21"/>
          <w:shd w:val="clear" w:fill="FFFFFF"/>
          <w:lang w:eastAsia="zh-CN"/>
        </w:rPr>
        <w:t>如果将</w:t>
      </w:r>
      <w:r>
        <w:rPr>
          <w:rFonts w:hint="eastAsia" w:ascii="Arial" w:hAnsi="Arial" w:eastAsia="宋体" w:cs="Arial"/>
          <w:b w:val="0"/>
          <w:i w:val="0"/>
          <w:caps w:val="0"/>
          <w:color w:val="000000"/>
          <w:spacing w:val="0"/>
          <w:sz w:val="21"/>
          <w:szCs w:val="21"/>
          <w:shd w:val="clear" w:fill="FFFFFF"/>
        </w:rPr>
        <w:t>理论</w:t>
      </w:r>
      <w:r>
        <w:rPr>
          <w:rFonts w:hint="eastAsia" w:ascii="Arial" w:hAnsi="Arial" w:eastAsia="宋体" w:cs="Arial"/>
          <w:b w:val="0"/>
          <w:i w:val="0"/>
          <w:caps w:val="0"/>
          <w:color w:val="000000"/>
          <w:spacing w:val="0"/>
          <w:sz w:val="21"/>
          <w:szCs w:val="21"/>
          <w:shd w:val="clear" w:fill="FFFFFF"/>
          <w:lang w:eastAsia="zh-CN"/>
        </w:rPr>
        <w:t>知识与生活</w:t>
      </w:r>
      <w:r>
        <w:rPr>
          <w:rFonts w:hint="eastAsia" w:ascii="Arial" w:hAnsi="Arial" w:eastAsia="宋体" w:cs="Arial"/>
          <w:b w:val="0"/>
          <w:i w:val="0"/>
          <w:caps w:val="0"/>
          <w:color w:val="000000"/>
          <w:spacing w:val="0"/>
          <w:sz w:val="21"/>
          <w:szCs w:val="21"/>
          <w:shd w:val="clear" w:fill="FFFFFF"/>
        </w:rPr>
        <w:t>实际</w:t>
      </w:r>
      <w:r>
        <w:rPr>
          <w:rFonts w:hint="eastAsia" w:ascii="Arial" w:hAnsi="Arial" w:eastAsia="宋体" w:cs="Arial"/>
          <w:b w:val="0"/>
          <w:i w:val="0"/>
          <w:caps w:val="0"/>
          <w:color w:val="000000"/>
          <w:spacing w:val="0"/>
          <w:sz w:val="21"/>
          <w:szCs w:val="21"/>
          <w:shd w:val="clear" w:fill="FFFFFF"/>
          <w:lang w:eastAsia="zh-CN"/>
        </w:rPr>
        <w:t>相</w:t>
      </w:r>
      <w:r>
        <w:rPr>
          <w:rFonts w:hint="eastAsia" w:ascii="Arial" w:hAnsi="Arial" w:eastAsia="宋体" w:cs="Arial"/>
          <w:b w:val="0"/>
          <w:i w:val="0"/>
          <w:caps w:val="0"/>
          <w:color w:val="000000"/>
          <w:spacing w:val="0"/>
          <w:sz w:val="21"/>
          <w:szCs w:val="21"/>
          <w:shd w:val="clear" w:fill="FFFFFF"/>
        </w:rPr>
        <w:t>结合，开</w:t>
      </w:r>
      <w:r>
        <w:rPr>
          <w:rFonts w:hint="eastAsia" w:ascii="Arial" w:hAnsi="Arial" w:eastAsia="宋体" w:cs="Arial"/>
          <w:b w:val="0"/>
          <w:i w:val="0"/>
          <w:caps w:val="0"/>
          <w:color w:val="000000"/>
          <w:spacing w:val="0"/>
          <w:sz w:val="21"/>
          <w:szCs w:val="21"/>
          <w:shd w:val="clear" w:fill="FFFFFF"/>
          <w:lang w:eastAsia="zh-CN"/>
        </w:rPr>
        <w:t>展</w:t>
      </w:r>
      <w:r>
        <w:rPr>
          <w:rFonts w:hint="eastAsia" w:ascii="Arial" w:hAnsi="Arial" w:eastAsia="宋体" w:cs="Arial"/>
          <w:b w:val="0"/>
          <w:i w:val="0"/>
          <w:caps w:val="0"/>
          <w:color w:val="000000"/>
          <w:spacing w:val="0"/>
          <w:sz w:val="21"/>
          <w:szCs w:val="21"/>
          <w:shd w:val="clear" w:fill="FFFFFF"/>
        </w:rPr>
        <w:t>实验</w:t>
      </w:r>
      <w:r>
        <w:rPr>
          <w:rFonts w:hint="eastAsia" w:ascii="Arial" w:hAnsi="Arial" w:eastAsia="宋体" w:cs="Arial"/>
          <w:b w:val="0"/>
          <w:i w:val="0"/>
          <w:caps w:val="0"/>
          <w:color w:val="000000"/>
          <w:spacing w:val="0"/>
          <w:sz w:val="21"/>
          <w:szCs w:val="21"/>
          <w:shd w:val="clear" w:fill="FFFFFF"/>
          <w:lang w:eastAsia="zh-CN"/>
        </w:rPr>
        <w:t>探究</w:t>
      </w:r>
      <w:r>
        <w:rPr>
          <w:rFonts w:hint="eastAsia" w:ascii="Arial" w:hAnsi="Arial" w:eastAsia="宋体" w:cs="Arial"/>
          <w:b w:val="0"/>
          <w:i w:val="0"/>
          <w:caps w:val="0"/>
          <w:color w:val="000000"/>
          <w:spacing w:val="0"/>
          <w:sz w:val="21"/>
          <w:szCs w:val="21"/>
          <w:shd w:val="clear" w:fill="FFFFFF"/>
        </w:rPr>
        <w:t>，注重实践</w:t>
      </w:r>
      <w:r>
        <w:rPr>
          <w:rFonts w:hint="eastAsia" w:ascii="Arial" w:hAnsi="Arial" w:eastAsia="宋体" w:cs="Arial"/>
          <w:b w:val="0"/>
          <w:i w:val="0"/>
          <w:caps w:val="0"/>
          <w:color w:val="000000"/>
          <w:spacing w:val="0"/>
          <w:sz w:val="21"/>
          <w:szCs w:val="21"/>
          <w:shd w:val="clear" w:fill="FFFFFF"/>
          <w:lang w:eastAsia="zh-CN"/>
        </w:rPr>
        <w:t>体验</w:t>
      </w:r>
      <w:r>
        <w:rPr>
          <w:rFonts w:hint="eastAsia" w:ascii="Arial" w:hAnsi="Arial" w:eastAsia="宋体" w:cs="Arial"/>
          <w:b w:val="0"/>
          <w:i w:val="0"/>
          <w:caps w:val="0"/>
          <w:color w:val="000000"/>
          <w:spacing w:val="0"/>
          <w:sz w:val="21"/>
          <w:szCs w:val="21"/>
          <w:shd w:val="clear" w:fill="FFFFFF"/>
        </w:rPr>
        <w:t>，让学生有更多动手和体验的机会，</w:t>
      </w:r>
      <w:r>
        <w:rPr>
          <w:rFonts w:hint="default" w:ascii="Arial" w:hAnsi="Arial" w:eastAsia="宋体" w:cs="Arial"/>
          <w:b w:val="0"/>
          <w:i w:val="0"/>
          <w:caps w:val="0"/>
          <w:color w:val="000000"/>
          <w:spacing w:val="0"/>
          <w:sz w:val="21"/>
          <w:szCs w:val="21"/>
          <w:shd w:val="clear" w:fill="FFFFFF"/>
          <w:lang w:eastAsia="zh-CN"/>
        </w:rPr>
        <w:t>可有效</w:t>
      </w:r>
      <w:r>
        <w:rPr>
          <w:rFonts w:hint="eastAsia" w:ascii="Arial" w:hAnsi="Arial" w:eastAsia="宋体" w:cs="Arial"/>
          <w:b w:val="0"/>
          <w:i w:val="0"/>
          <w:caps w:val="0"/>
          <w:color w:val="000000"/>
          <w:spacing w:val="0"/>
          <w:sz w:val="21"/>
          <w:szCs w:val="21"/>
          <w:shd w:val="clear" w:fill="FFFFFF"/>
          <w:lang w:eastAsia="zh-CN"/>
        </w:rPr>
        <w:t>地</w:t>
      </w:r>
      <w:r>
        <w:rPr>
          <w:rFonts w:hint="default" w:ascii="Arial" w:hAnsi="Arial" w:eastAsia="宋体" w:cs="Arial"/>
          <w:b w:val="0"/>
          <w:i w:val="0"/>
          <w:caps w:val="0"/>
          <w:color w:val="000000"/>
          <w:spacing w:val="0"/>
          <w:sz w:val="21"/>
          <w:szCs w:val="21"/>
          <w:shd w:val="clear" w:fill="FFFFFF"/>
          <w:lang w:eastAsia="zh-CN"/>
        </w:rPr>
        <w:t>激发学生的学习兴趣，</w:t>
      </w:r>
      <w:r>
        <w:rPr>
          <w:rFonts w:hint="eastAsia" w:ascii="Arial" w:hAnsi="Arial" w:eastAsia="宋体" w:cs="Arial"/>
          <w:b w:val="0"/>
          <w:i w:val="0"/>
          <w:caps w:val="0"/>
          <w:color w:val="000000"/>
          <w:spacing w:val="0"/>
          <w:sz w:val="21"/>
          <w:szCs w:val="21"/>
          <w:shd w:val="clear" w:fill="FFFFFF"/>
          <w:lang w:eastAsia="zh-CN"/>
        </w:rPr>
        <w:t>提高学习效率，培养多种</w:t>
      </w:r>
      <w:r>
        <w:rPr>
          <w:rFonts w:hint="default" w:ascii="Arial" w:hAnsi="Arial" w:eastAsia="宋体" w:cs="Arial"/>
          <w:b w:val="0"/>
          <w:i w:val="0"/>
          <w:caps w:val="0"/>
          <w:color w:val="000000"/>
          <w:spacing w:val="0"/>
          <w:sz w:val="21"/>
          <w:szCs w:val="21"/>
          <w:shd w:val="clear" w:fill="FFFFFF"/>
          <w:lang w:eastAsia="zh-CN"/>
        </w:rPr>
        <w:t>能力</w:t>
      </w:r>
      <w:r>
        <w:rPr>
          <w:rFonts w:hint="eastAsia" w:ascii="Arial" w:hAnsi="Arial" w:eastAsia="宋体" w:cs="Arial"/>
          <w:b w:val="0"/>
          <w:i w:val="0"/>
          <w:caps w:val="0"/>
          <w:color w:val="000000"/>
          <w:spacing w:val="0"/>
          <w:sz w:val="21"/>
          <w:szCs w:val="21"/>
          <w:shd w:val="clear" w:fill="FFFFFF"/>
          <w:lang w:eastAsia="zh-CN"/>
        </w:rPr>
        <w:t>。“</w:t>
      </w:r>
      <w:r>
        <w:rPr>
          <w:rFonts w:hint="eastAsia" w:ascii="Arial" w:hAnsi="Arial" w:eastAsia="宋体" w:cs="Arial"/>
          <w:b w:val="0"/>
          <w:i w:val="0"/>
          <w:caps w:val="0"/>
          <w:color w:val="000000"/>
          <w:spacing w:val="0"/>
          <w:sz w:val="21"/>
          <w:szCs w:val="21"/>
          <w:shd w:val="clear" w:fill="FFFFFF"/>
        </w:rPr>
        <w:t>种田这件事也是要在田里做的，便需要在田里学，在田里教。游泳也是如此，游泳是在水里做的一件事，便需要在水里学，在水里教。</w:t>
      </w:r>
      <w:r>
        <w:rPr>
          <w:rFonts w:hint="eastAsia" w:ascii="Arial" w:hAnsi="Arial" w:eastAsia="宋体" w:cs="Arial"/>
          <w:b w:val="0"/>
          <w:i w:val="0"/>
          <w:caps w:val="0"/>
          <w:color w:val="000000"/>
          <w:spacing w:val="0"/>
          <w:sz w:val="21"/>
          <w:szCs w:val="21"/>
          <w:shd w:val="clear" w:fill="FFFFFF"/>
          <w:lang w:eastAsia="zh-CN"/>
        </w:rPr>
        <w:t>”（陶行知），</w:t>
      </w:r>
      <w:r>
        <w:rPr>
          <w:rFonts w:hint="eastAsia" w:ascii="Arial" w:hAnsi="Arial" w:eastAsia="宋体" w:cs="Arial"/>
          <w:b w:val="0"/>
          <w:i w:val="0"/>
          <w:caps w:val="0"/>
          <w:color w:val="000000"/>
          <w:spacing w:val="0"/>
          <w:sz w:val="21"/>
          <w:szCs w:val="21"/>
          <w:shd w:val="clear" w:fill="FFFFFF"/>
          <w:lang w:val="en-US" w:eastAsia="zh-CN"/>
        </w:rPr>
        <w:t xml:space="preserve"> </w:t>
      </w:r>
      <w:r>
        <w:rPr>
          <w:rFonts w:hint="eastAsia" w:ascii="Arial" w:hAnsi="Arial" w:eastAsia="宋体" w:cs="Arial"/>
          <w:b w:val="0"/>
          <w:i w:val="0"/>
          <w:caps w:val="0"/>
          <w:color w:val="000000"/>
          <w:spacing w:val="0"/>
          <w:sz w:val="21"/>
          <w:szCs w:val="21"/>
          <w:shd w:val="clear" w:fill="FFFFFF"/>
          <w:lang w:eastAsia="zh-CN"/>
        </w:rPr>
        <w:t>因此，学校可开发更多的课程资源，拓展教学场所，使生物教学实验化、实践化、生活化。如将校园绿化环境中多层次、立体化的动植物作为生物课程资源，并创建生物学科室外活动基地——生物园地，</w:t>
      </w:r>
      <w:r>
        <w:rPr>
          <w:rFonts w:hint="eastAsia" w:ascii="Arial" w:hAnsi="Arial" w:eastAsia="宋体" w:cs="Arial"/>
          <w:b w:val="0"/>
          <w:i w:val="0"/>
          <w:caps w:val="0"/>
          <w:color w:val="000000"/>
          <w:spacing w:val="0"/>
          <w:sz w:val="21"/>
          <w:szCs w:val="21"/>
          <w:shd w:val="clear" w:fill="FFFFFF"/>
        </w:rPr>
        <w:t>使学生有机会走出教室，进入充满生机的自然环境中接受现场教学</w:t>
      </w:r>
      <w:r>
        <w:rPr>
          <w:rFonts w:hint="eastAsia" w:ascii="Arial" w:hAnsi="Arial" w:eastAsia="宋体" w:cs="Arial"/>
          <w:b w:val="0"/>
          <w:i w:val="0"/>
          <w:caps w:val="0"/>
          <w:color w:val="000000"/>
          <w:spacing w:val="0"/>
          <w:sz w:val="21"/>
          <w:szCs w:val="21"/>
          <w:shd w:val="clear" w:fill="FFFFFF"/>
          <w:lang w:eastAsia="zh-CN"/>
        </w:rPr>
        <w:t>，校园绿化环境和</w:t>
      </w:r>
      <w:r>
        <w:rPr>
          <w:rFonts w:hint="eastAsia" w:ascii="Arial" w:hAnsi="Arial" w:eastAsia="宋体" w:cs="Arial"/>
          <w:b w:val="0"/>
          <w:i w:val="0"/>
          <w:caps w:val="0"/>
          <w:color w:val="000000"/>
          <w:spacing w:val="0"/>
          <w:sz w:val="21"/>
          <w:szCs w:val="21"/>
          <w:shd w:val="clear" w:fill="FFFFFF"/>
        </w:rPr>
        <w:t>生物园地便成了为教学</w:t>
      </w:r>
      <w:r>
        <w:rPr>
          <w:rFonts w:hint="eastAsia" w:ascii="Arial" w:hAnsi="Arial" w:eastAsia="宋体" w:cs="Arial"/>
          <w:b w:val="0"/>
          <w:i w:val="0"/>
          <w:caps w:val="0"/>
          <w:color w:val="000000"/>
          <w:spacing w:val="0"/>
          <w:sz w:val="21"/>
          <w:szCs w:val="21"/>
          <w:shd w:val="clear" w:fill="FFFFFF"/>
          <w:lang w:eastAsia="zh-CN"/>
        </w:rPr>
        <w:t>、探究和实践</w:t>
      </w:r>
      <w:r>
        <w:rPr>
          <w:rFonts w:hint="eastAsia" w:ascii="Arial" w:hAnsi="Arial" w:eastAsia="宋体" w:cs="Arial"/>
          <w:b w:val="0"/>
          <w:i w:val="0"/>
          <w:caps w:val="0"/>
          <w:color w:val="000000"/>
          <w:spacing w:val="0"/>
          <w:sz w:val="21"/>
          <w:szCs w:val="21"/>
          <w:shd w:val="clear" w:fill="FFFFFF"/>
        </w:rPr>
        <w:t>服务的“绿色教室”。</w:t>
      </w:r>
    </w:p>
    <w:p>
      <w:pPr>
        <w:ind w:firstLine="420" w:firstLineChars="200"/>
        <w:rPr>
          <w:rFonts w:hint="eastAsia" w:ascii="Arial" w:hAnsi="Arial" w:eastAsia="宋体" w:cs="Arial"/>
          <w:b w:val="0"/>
          <w:i w:val="0"/>
          <w:caps w:val="0"/>
          <w:color w:val="000000"/>
          <w:spacing w:val="0"/>
          <w:sz w:val="21"/>
          <w:szCs w:val="21"/>
          <w:shd w:val="clear" w:fill="FFFFFF"/>
          <w:lang w:eastAsia="zh-CN"/>
        </w:rPr>
      </w:pPr>
      <w:r>
        <w:rPr>
          <w:rFonts w:hint="eastAsia" w:ascii="Arial" w:hAnsi="Arial" w:eastAsia="宋体" w:cs="Arial"/>
          <w:b w:val="0"/>
          <w:i w:val="0"/>
          <w:caps w:val="0"/>
          <w:color w:val="000000"/>
          <w:spacing w:val="0"/>
          <w:sz w:val="21"/>
          <w:szCs w:val="21"/>
          <w:shd w:val="clear" w:fill="FFFFFF"/>
          <w:lang w:eastAsia="zh-CN"/>
        </w:rPr>
        <w:t>一、校园绿化植物在生物教学中的运用</w:t>
      </w:r>
    </w:p>
    <w:p>
      <w:pPr>
        <w:ind w:firstLine="420" w:firstLineChars="200"/>
        <w:rPr>
          <w:rFonts w:hint="eastAsia" w:ascii="Arial" w:hAnsi="Arial" w:eastAsia="宋体" w:cs="Arial"/>
          <w:b w:val="0"/>
          <w:i w:val="0"/>
          <w:caps w:val="0"/>
          <w:color w:val="000000"/>
          <w:spacing w:val="0"/>
          <w:sz w:val="21"/>
          <w:szCs w:val="21"/>
          <w:shd w:val="clear" w:fill="FFFFFF"/>
          <w:lang w:eastAsia="zh-CN"/>
        </w:rPr>
      </w:pPr>
      <w:r>
        <w:rPr>
          <w:rFonts w:hint="eastAsia" w:ascii="Arial" w:hAnsi="Arial" w:eastAsia="宋体" w:cs="Arial"/>
          <w:b w:val="0"/>
          <w:i w:val="0"/>
          <w:caps w:val="0"/>
          <w:color w:val="000000"/>
          <w:spacing w:val="0"/>
          <w:sz w:val="21"/>
          <w:szCs w:val="21"/>
          <w:shd w:val="clear" w:fill="FFFFFF"/>
          <w:lang w:eastAsia="zh-CN"/>
        </w:rPr>
        <w:t>校园里上百种绿化常绿树种、随季节更替变换种植的盆栽植物、校园中飞行的小鸟、地上爬行的小动物，生物教师都可以将其作为重要的课程资源，引导学生进行观察、探究，不仅能提高生物课堂教学的效率，也能拓宽学生的知识面和提高生物科学素养。</w:t>
      </w:r>
    </w:p>
    <w:p>
      <w:pPr>
        <w:ind w:firstLine="420" w:firstLineChars="200"/>
        <w:rPr>
          <w:rFonts w:hint="eastAsia" w:ascii="Arial" w:hAnsi="Arial" w:eastAsia="宋体" w:cs="Arial"/>
          <w:b w:val="0"/>
          <w:i w:val="0"/>
          <w:caps w:val="0"/>
          <w:color w:val="000000"/>
          <w:spacing w:val="0"/>
          <w:sz w:val="21"/>
          <w:szCs w:val="21"/>
          <w:shd w:val="clear" w:fill="FFFFFF"/>
          <w:lang w:eastAsia="zh-CN"/>
        </w:rPr>
      </w:pPr>
      <w:r>
        <w:rPr>
          <w:rFonts w:hint="eastAsia" w:ascii="Arial" w:hAnsi="Arial" w:eastAsia="宋体" w:cs="Arial"/>
          <w:b w:val="0"/>
          <w:i w:val="0"/>
          <w:caps w:val="0"/>
          <w:color w:val="000000"/>
          <w:spacing w:val="0"/>
          <w:sz w:val="21"/>
          <w:szCs w:val="21"/>
          <w:shd w:val="clear" w:fill="FFFFFF"/>
          <w:lang w:eastAsia="zh-CN"/>
        </w:rPr>
        <w:t>案例</w:t>
      </w:r>
      <w:r>
        <w:rPr>
          <w:rFonts w:hint="eastAsia" w:ascii="Arial" w:hAnsi="Arial" w:eastAsia="宋体" w:cs="Arial"/>
          <w:b w:val="0"/>
          <w:i w:val="0"/>
          <w:caps w:val="0"/>
          <w:color w:val="000000"/>
          <w:spacing w:val="0"/>
          <w:sz w:val="21"/>
          <w:szCs w:val="21"/>
          <w:shd w:val="clear" w:fill="FFFFFF"/>
          <w:lang w:val="en-US" w:eastAsia="zh-CN"/>
        </w:rPr>
        <w:t>1</w:t>
      </w:r>
      <w:r>
        <w:rPr>
          <w:rFonts w:hint="eastAsia" w:ascii="Arial" w:hAnsi="Arial" w:eastAsia="宋体" w:cs="Arial"/>
          <w:b w:val="0"/>
          <w:i w:val="0"/>
          <w:caps w:val="0"/>
          <w:color w:val="000000"/>
          <w:spacing w:val="0"/>
          <w:sz w:val="21"/>
          <w:szCs w:val="21"/>
          <w:shd w:val="clear" w:fill="FFFFFF"/>
          <w:lang w:eastAsia="zh-CN"/>
        </w:rPr>
        <w:t>：在上“七（上）第一单元第一章第二节调查周边环境中的生物”一节时，老师就可充分利用校园绿化环境，带领学生认识校园里的各种动物和植物，要求学生做好记录；引导学生查阅资料弄清各种动植物的分类地位、习性特点等内容，并制作校园植物志，用作生物学习的课程资源；鼓励学生设计植物标牌、为校园内的植物颁发“身份证”——挂上标牌，作为全校师生拓宽知识面的科普资源。</w:t>
      </w:r>
    </w:p>
    <w:p>
      <w:pPr>
        <w:ind w:firstLine="420" w:firstLineChars="200"/>
        <w:rPr>
          <w:rFonts w:hint="eastAsia" w:ascii="Arial" w:hAnsi="Arial" w:eastAsia="宋体" w:cs="Arial"/>
          <w:b w:val="0"/>
          <w:i w:val="0"/>
          <w:caps w:val="0"/>
          <w:color w:val="000000"/>
          <w:spacing w:val="0"/>
          <w:sz w:val="21"/>
          <w:szCs w:val="21"/>
          <w:shd w:val="clear" w:fill="FFFFFF"/>
          <w:lang w:val="en-US" w:eastAsia="zh-CN"/>
        </w:rPr>
      </w:pPr>
      <w:r>
        <w:rPr>
          <w:rFonts w:hint="eastAsia" w:ascii="Arial" w:hAnsi="Arial" w:eastAsia="宋体" w:cs="Arial"/>
          <w:b w:val="0"/>
          <w:i w:val="0"/>
          <w:caps w:val="0"/>
          <w:color w:val="000000"/>
          <w:spacing w:val="0"/>
          <w:sz w:val="21"/>
          <w:szCs w:val="21"/>
          <w:shd w:val="clear" w:fill="FFFFFF"/>
          <w:lang w:eastAsia="zh-CN"/>
        </w:rPr>
        <w:t>案例</w:t>
      </w:r>
      <w:r>
        <w:rPr>
          <w:rFonts w:hint="eastAsia" w:ascii="Arial" w:hAnsi="Arial" w:eastAsia="宋体" w:cs="Arial"/>
          <w:b w:val="0"/>
          <w:i w:val="0"/>
          <w:caps w:val="0"/>
          <w:color w:val="000000"/>
          <w:spacing w:val="0"/>
          <w:sz w:val="21"/>
          <w:szCs w:val="21"/>
          <w:shd w:val="clear" w:fill="FFFFFF"/>
          <w:lang w:val="en-US" w:eastAsia="zh-CN"/>
        </w:rPr>
        <w:t>2：在做“</w:t>
      </w:r>
      <w:r>
        <w:rPr>
          <w:rFonts w:hint="eastAsia" w:ascii="Arial" w:hAnsi="Arial" w:eastAsia="宋体" w:cs="Arial"/>
          <w:b w:val="0"/>
          <w:i w:val="0"/>
          <w:caps w:val="0"/>
          <w:color w:val="000000"/>
          <w:spacing w:val="0"/>
          <w:sz w:val="21"/>
          <w:szCs w:val="21"/>
          <w:shd w:val="clear" w:fill="FFFFFF"/>
          <w:lang w:eastAsia="zh-CN"/>
        </w:rPr>
        <w:t>七（上）第一单元第二章第一节‘课外实践——探究植物对空气湿度的影响’</w:t>
      </w:r>
      <w:r>
        <w:rPr>
          <w:rFonts w:hint="eastAsia" w:ascii="Arial" w:hAnsi="Arial" w:eastAsia="宋体" w:cs="Arial"/>
          <w:b w:val="0"/>
          <w:i w:val="0"/>
          <w:caps w:val="0"/>
          <w:color w:val="000000"/>
          <w:spacing w:val="0"/>
          <w:sz w:val="21"/>
          <w:szCs w:val="21"/>
          <w:shd w:val="clear" w:fill="FFFFFF"/>
          <w:lang w:val="en-US" w:eastAsia="zh-CN"/>
        </w:rPr>
        <w:t>”时，老师也可以利用校园环境，带领学生选择硬化操场、草坪、绿化林（如我校的桂树林）三处场所进行探究实验。在学生非常熟悉的日常生活场景中进行实验，不仅具有直观性、高效性，还增进了学生对校园的情感。</w:t>
      </w:r>
    </w:p>
    <w:p>
      <w:pPr>
        <w:ind w:firstLine="420" w:firstLineChars="200"/>
        <w:rPr>
          <w:rFonts w:hint="eastAsia" w:ascii="Arial" w:hAnsi="Arial" w:eastAsia="宋体" w:cs="Arial"/>
          <w:b w:val="0"/>
          <w:i w:val="0"/>
          <w:caps w:val="0"/>
          <w:color w:val="000000"/>
          <w:spacing w:val="0"/>
          <w:sz w:val="21"/>
          <w:szCs w:val="21"/>
          <w:shd w:val="clear" w:fill="FFFFFF"/>
          <w:lang w:val="en-US" w:eastAsia="zh-CN"/>
        </w:rPr>
      </w:pPr>
      <w:r>
        <w:rPr>
          <w:rFonts w:hint="eastAsia" w:ascii="Arial" w:hAnsi="Arial" w:eastAsia="宋体" w:cs="Arial"/>
          <w:b w:val="0"/>
          <w:i w:val="0"/>
          <w:caps w:val="0"/>
          <w:color w:val="000000"/>
          <w:spacing w:val="0"/>
          <w:sz w:val="21"/>
          <w:szCs w:val="21"/>
          <w:shd w:val="clear" w:fill="FFFFFF"/>
          <w:lang w:val="en-US" w:eastAsia="zh-CN"/>
        </w:rPr>
        <w:t>案例3：在上“七（上）第三单元第一章生物圈中有哪些绿色植物”一章时，老师可以将课堂搬到室外。学习藻类植物时，通过观察喷泉池中的藻类植物和生物园地中水培箱中的藻类植物，可以非常直观地了解藻类植物的形态结构和生活环境；学习苔藓植物时，可观察树林中的葫芦藓，不仅可以直观地了解葫芦藓的形态结构和生活环境，而且在学习这一内容的时节，还很容易观察到葫芦藓的朔柄和孢朔；学习蕨类植物时，通过观察校园阴湿位置和生物园地种植的蕨类植物，可以识别蕨类植物的各种器官及孢子囊群；学习裸子植物时，可引导学生观察校园中的雪松、龙柏、五针松、银杏、苏铁等裸子植物，了解裸子植物的结构特征和常见代表植物；学习被子植物时，可以观察校园绿化植物、盆栽花卉、生物园地中的各种被子植物，了解被子植物的结构特征，同时认识到被子植物种类繁多、分布及其广泛。</w:t>
      </w:r>
    </w:p>
    <w:p>
      <w:pPr>
        <w:ind w:firstLine="420" w:firstLineChars="200"/>
        <w:rPr>
          <w:rFonts w:hint="eastAsia" w:ascii="Arial" w:hAnsi="Arial" w:eastAsia="宋体" w:cs="Arial"/>
          <w:b w:val="0"/>
          <w:i w:val="0"/>
          <w:caps w:val="0"/>
          <w:color w:val="000000"/>
          <w:spacing w:val="0"/>
          <w:sz w:val="21"/>
          <w:szCs w:val="21"/>
          <w:shd w:val="clear" w:fill="FFFFFF"/>
          <w:lang w:val="en-US" w:eastAsia="zh-CN"/>
        </w:rPr>
      </w:pPr>
      <w:r>
        <w:rPr>
          <w:rFonts w:hint="eastAsia" w:ascii="Arial" w:hAnsi="Arial" w:eastAsia="宋体" w:cs="Arial"/>
          <w:b w:val="0"/>
          <w:i w:val="0"/>
          <w:caps w:val="0"/>
          <w:color w:val="000000"/>
          <w:spacing w:val="0"/>
          <w:sz w:val="21"/>
          <w:szCs w:val="21"/>
          <w:shd w:val="clear" w:fill="FFFFFF"/>
          <w:lang w:val="en-US" w:eastAsia="zh-CN"/>
        </w:rPr>
        <w:t>二、生物园地在生物教学中的运用</w:t>
      </w:r>
    </w:p>
    <w:p>
      <w:pPr>
        <w:ind w:firstLine="420" w:firstLineChars="200"/>
        <w:rPr>
          <w:rFonts w:hint="eastAsia" w:ascii="Arial" w:hAnsi="Arial" w:eastAsia="宋体" w:cs="Arial"/>
          <w:b w:val="0"/>
          <w:i w:val="0"/>
          <w:caps w:val="0"/>
          <w:color w:val="000000"/>
          <w:spacing w:val="0"/>
          <w:sz w:val="21"/>
          <w:szCs w:val="21"/>
          <w:shd w:val="clear" w:fill="FFFFFF"/>
          <w:lang w:eastAsia="zh-CN"/>
        </w:rPr>
      </w:pPr>
      <w:r>
        <w:rPr>
          <w:rFonts w:hint="eastAsia" w:ascii="Arial" w:hAnsi="Arial" w:eastAsia="宋体" w:cs="Arial"/>
          <w:b w:val="0"/>
          <w:i w:val="0"/>
          <w:caps w:val="0"/>
          <w:color w:val="000000"/>
          <w:spacing w:val="0"/>
          <w:sz w:val="21"/>
          <w:szCs w:val="21"/>
          <w:shd w:val="clear" w:fill="FFFFFF"/>
          <w:lang w:eastAsia="zh-CN"/>
        </w:rPr>
        <w:t>学校的生物园地是学生探究和实践的重要场所。生物教师应充分开发和利用学校的生物园地，丰富生物教学的课程资源，使生物课堂突破“以教材、教室和实验室为中心”的观念束缚，全方位地展现实践型绿色课堂的魅力。</w:t>
      </w:r>
    </w:p>
    <w:p>
      <w:pPr>
        <w:ind w:firstLine="420" w:firstLineChars="200"/>
        <w:rPr>
          <w:rFonts w:hint="eastAsia" w:ascii="Arial" w:hAnsi="Arial" w:eastAsia="宋体" w:cs="Arial"/>
          <w:b w:val="0"/>
          <w:i w:val="0"/>
          <w:caps w:val="0"/>
          <w:color w:val="000000"/>
          <w:spacing w:val="0"/>
          <w:sz w:val="21"/>
          <w:szCs w:val="21"/>
          <w:shd w:val="clear" w:fill="FFFFFF"/>
          <w:lang w:val="en-US" w:eastAsia="zh-CN"/>
        </w:rPr>
      </w:pPr>
      <w:r>
        <w:rPr>
          <w:rFonts w:hint="eastAsia" w:ascii="Arial" w:hAnsi="Arial" w:eastAsia="宋体" w:cs="Arial"/>
          <w:b w:val="0"/>
          <w:i w:val="0"/>
          <w:caps w:val="0"/>
          <w:color w:val="000000"/>
          <w:spacing w:val="0"/>
          <w:sz w:val="21"/>
          <w:szCs w:val="21"/>
          <w:shd w:val="clear" w:fill="FFFFFF"/>
          <w:lang w:eastAsia="zh-CN"/>
        </w:rPr>
        <w:t>案例</w:t>
      </w:r>
      <w:r>
        <w:rPr>
          <w:rFonts w:hint="eastAsia" w:ascii="Arial" w:hAnsi="Arial" w:eastAsia="宋体" w:cs="Arial"/>
          <w:b w:val="0"/>
          <w:i w:val="0"/>
          <w:caps w:val="0"/>
          <w:color w:val="000000"/>
          <w:spacing w:val="0"/>
          <w:sz w:val="21"/>
          <w:szCs w:val="21"/>
          <w:shd w:val="clear" w:fill="FFFFFF"/>
          <w:lang w:val="en-US" w:eastAsia="zh-CN"/>
        </w:rPr>
        <w:t>4：在上“七（上）第一单元第二章第三节生物圈是最大的生态系统”一节时，可带学生走进生物园地，实地考察生物园地中建设的农田生态系统、淡水生态系统和沙漠生态系统，通过直观观察能够更好地弄清这些生态系统的特点，通过亲自建设和维护生物园地，还可丰富学生的情感体验，提升学生的多种能力。</w:t>
      </w:r>
    </w:p>
    <w:p>
      <w:pPr>
        <w:ind w:firstLine="420" w:firstLineChars="200"/>
        <w:rPr>
          <w:rFonts w:hint="eastAsia" w:ascii="Arial" w:hAnsi="Arial" w:eastAsia="宋体" w:cs="Arial"/>
          <w:b w:val="0"/>
          <w:i w:val="0"/>
          <w:caps w:val="0"/>
          <w:color w:val="000000"/>
          <w:spacing w:val="0"/>
          <w:sz w:val="21"/>
          <w:szCs w:val="21"/>
          <w:shd w:val="clear" w:fill="FFFFFF"/>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2256155</wp:posOffset>
                </wp:positionH>
                <wp:positionV relativeFrom="paragraph">
                  <wp:posOffset>498475</wp:posOffset>
                </wp:positionV>
                <wp:extent cx="304800" cy="9525"/>
                <wp:effectExtent l="0" t="46355" r="0" b="58420"/>
                <wp:wrapNone/>
                <wp:docPr id="3" name="直接箭头连接符 3"/>
                <wp:cNvGraphicFramePr/>
                <a:graphic xmlns:a="http://schemas.openxmlformats.org/drawingml/2006/main">
                  <a:graphicData uri="http://schemas.microsoft.com/office/word/2010/wordprocessingShape">
                    <wps:wsp>
                      <wps:cNvCnPr/>
                      <wps:spPr>
                        <a:xfrm flipH="1" flipV="1">
                          <a:off x="0" y="0"/>
                          <a:ext cx="3048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177.65pt;margin-top:39.25pt;height:0.75pt;width:24pt;z-index:251660288;mso-width-relative:page;mso-height-relative:page;" filled="f" stroked="t" coordsize="21600,21600" o:gfxdata="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75KNUAAAAJAQAADwAAAAAAAAABACAAAAAiAAAAZHJzL2Rvd25yZXYueG1sUEsBAhQA&#10;FAAAAAgAh07iQGA2tOv1AQAApgMAAA4AAAAAAAAAAQAgAAAAJAEAAGRycy9lMm9Eb2MueG1sUEsF&#10;BgAAAAAGAAYAWQEAAIsFA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1598930</wp:posOffset>
                </wp:positionH>
                <wp:positionV relativeFrom="paragraph">
                  <wp:posOffset>498475</wp:posOffset>
                </wp:positionV>
                <wp:extent cx="304800" cy="9525"/>
                <wp:effectExtent l="0" t="46355" r="0" b="58420"/>
                <wp:wrapNone/>
                <wp:docPr id="2" name="直接箭头连接符 2"/>
                <wp:cNvGraphicFramePr/>
                <a:graphic xmlns:a="http://schemas.openxmlformats.org/drawingml/2006/main">
                  <a:graphicData uri="http://schemas.microsoft.com/office/word/2010/wordprocessingShape">
                    <wps:wsp>
                      <wps:cNvCnPr/>
                      <wps:spPr>
                        <a:xfrm flipH="1" flipV="1">
                          <a:off x="0" y="0"/>
                          <a:ext cx="3048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125.9pt;margin-top:39.25pt;height:0.75pt;width:24pt;z-index:251659264;mso-width-relative:page;mso-height-relative:page;" filled="f" stroked="t" coordsize="21600,21600" o:gfxdata="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c1yxXSAAAABgEAAA8AAAAAAAAAAQAgAAAAIgAAAGRycy9kb3ducmV2LnhtbFBLAQIUABQA&#10;AAAIAIdO4kAgTzIk9gEAAKYDAAAOAAAAAAAAAAEAIAAAACEBAABkcnMvZTJvRG9jLnhtbFBLBQYA&#10;AAAABgAGAFkBAACJ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932180</wp:posOffset>
                </wp:positionH>
                <wp:positionV relativeFrom="paragraph">
                  <wp:posOffset>485140</wp:posOffset>
                </wp:positionV>
                <wp:extent cx="314325" cy="9525"/>
                <wp:effectExtent l="0" t="46355" r="9525" b="58420"/>
                <wp:wrapNone/>
                <wp:docPr id="1" name="直接箭头连接符 1"/>
                <wp:cNvGraphicFramePr/>
                <a:graphic xmlns:a="http://schemas.openxmlformats.org/drawingml/2006/main">
                  <a:graphicData uri="http://schemas.microsoft.com/office/word/2010/wordprocessingShape">
                    <wps:wsp>
                      <wps:cNvCnPr/>
                      <wps:spPr>
                        <a:xfrm flipH="1" flipV="1">
                          <a:off x="5608955" y="1995805"/>
                          <a:ext cx="31432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73.4pt;margin-top:38.2pt;height:0.75pt;width:24.75pt;z-index:251658240;mso-width-relative:page;mso-height-relative:page;" filled="f" stroked="t" coordsize="21600,21600" o:gfxdata="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UelHT1wAAAAkBAAAPAAAAAAAAAAEAIAAAACIAAABkcnMvZG93&#10;bnJldi54bWxQSwECFAAUAAAACACHTuJAW8nNLgECAACyAwAADgAAAAAAAAABACAAAAAmAQAAZHJz&#10;L2Uyb0RvYy54bWxQSwUGAAAAAAYABgBZAQAAmQUAAAAA&#10;">
                <v:fill on="f" focussize="0,0"/>
                <v:stroke weight="0.5pt" color="#000000 [3213]" miterlimit="8" joinstyle="miter" endarrow="open"/>
                <v:imagedata o:title=""/>
                <o:lock v:ext="edit" aspectratio="f"/>
              </v:shape>
            </w:pict>
          </mc:Fallback>
        </mc:AlternateContent>
      </w:r>
      <w:r>
        <w:rPr>
          <w:rFonts w:hint="eastAsia" w:ascii="Arial" w:hAnsi="Arial" w:eastAsia="宋体" w:cs="Arial"/>
          <w:b w:val="0"/>
          <w:i w:val="0"/>
          <w:caps w:val="0"/>
          <w:color w:val="000000"/>
          <w:spacing w:val="0"/>
          <w:sz w:val="21"/>
          <w:szCs w:val="21"/>
          <w:shd w:val="clear" w:fill="FFFFFF"/>
          <w:lang w:val="en-US" w:eastAsia="zh-CN"/>
        </w:rPr>
        <w:t>案例5：</w:t>
      </w:r>
      <w:r>
        <w:rPr>
          <w:rFonts w:hint="eastAsia" w:ascii="Arial" w:hAnsi="Arial" w:eastAsia="宋体" w:cs="Arial"/>
          <w:b w:val="0"/>
          <w:i w:val="0"/>
          <w:caps w:val="0"/>
          <w:color w:val="000000"/>
          <w:spacing w:val="0"/>
          <w:sz w:val="21"/>
          <w:szCs w:val="21"/>
          <w:shd w:val="clear" w:fill="FFFFFF"/>
          <w:lang w:eastAsia="zh-CN"/>
        </w:rPr>
        <w:t>在上“七（上）第二单元第二章第三节植物体的结构层次”一节时，通过观察生物园地种植的各种农作物的形态结构，可以按由宏观到微观的顺序理清绿色开花植物的结构层次：植物体</w:t>
      </w:r>
      <w:r>
        <w:rPr>
          <w:rFonts w:hint="eastAsia" w:ascii="Arial" w:hAnsi="Arial" w:eastAsia="宋体" w:cs="Arial"/>
          <w:b w:val="0"/>
          <w:i w:val="0"/>
          <w:caps w:val="0"/>
          <w:color w:val="000000"/>
          <w:spacing w:val="0"/>
          <w:sz w:val="21"/>
          <w:szCs w:val="21"/>
          <w:shd w:val="clear" w:fill="FFFFFF"/>
          <w:lang w:val="en-US" w:eastAsia="zh-CN"/>
        </w:rPr>
        <w:t xml:space="preserve">      器官      </w:t>
      </w:r>
      <w:r>
        <w:rPr>
          <w:rFonts w:hint="eastAsia" w:ascii="Arial" w:hAnsi="Arial" w:eastAsia="宋体" w:cs="Arial"/>
          <w:b w:val="0"/>
          <w:i w:val="0"/>
          <w:caps w:val="0"/>
          <w:color w:val="000000"/>
          <w:spacing w:val="0"/>
          <w:sz w:val="21"/>
          <w:szCs w:val="21"/>
          <w:shd w:val="clear" w:fill="FFFFFF"/>
          <w:lang w:eastAsia="zh-CN"/>
        </w:rPr>
        <w:t>组织</w:t>
      </w:r>
      <w:r>
        <w:rPr>
          <w:rFonts w:hint="eastAsia" w:ascii="Arial" w:hAnsi="Arial" w:eastAsia="宋体" w:cs="Arial"/>
          <w:b w:val="0"/>
          <w:i w:val="0"/>
          <w:caps w:val="0"/>
          <w:color w:val="000000"/>
          <w:spacing w:val="0"/>
          <w:sz w:val="21"/>
          <w:szCs w:val="21"/>
          <w:shd w:val="clear" w:fill="FFFFFF"/>
          <w:lang w:val="en-US" w:eastAsia="zh-CN"/>
        </w:rPr>
        <w:t xml:space="preserve">      </w:t>
      </w:r>
      <w:r>
        <w:rPr>
          <w:rFonts w:hint="eastAsia" w:ascii="Arial" w:hAnsi="Arial" w:eastAsia="宋体" w:cs="Arial"/>
          <w:b w:val="0"/>
          <w:i w:val="0"/>
          <w:caps w:val="0"/>
          <w:color w:val="000000"/>
          <w:spacing w:val="0"/>
          <w:sz w:val="21"/>
          <w:szCs w:val="21"/>
          <w:shd w:val="clear" w:fill="FFFFFF"/>
          <w:lang w:eastAsia="zh-CN"/>
        </w:rPr>
        <w:t>细胞。这样由感性上升到理性的认识过程，符合初中学生的认知规律。</w:t>
      </w:r>
    </w:p>
    <w:p>
      <w:pPr>
        <w:ind w:firstLine="420" w:firstLineChars="200"/>
        <w:rPr>
          <w:rFonts w:hint="eastAsia" w:ascii="Arial" w:hAnsi="Arial" w:eastAsia="宋体" w:cs="Arial"/>
          <w:b w:val="0"/>
          <w:i w:val="0"/>
          <w:caps w:val="0"/>
          <w:color w:val="000000"/>
          <w:spacing w:val="0"/>
          <w:sz w:val="21"/>
          <w:szCs w:val="21"/>
          <w:shd w:val="clear" w:fill="FFFFFF"/>
          <w:lang w:eastAsia="zh-CN"/>
        </w:rPr>
      </w:pPr>
      <w:r>
        <w:rPr>
          <w:rFonts w:hint="eastAsia" w:ascii="Arial" w:hAnsi="Arial" w:eastAsia="宋体" w:cs="Arial"/>
          <w:b w:val="0"/>
          <w:i w:val="0"/>
          <w:caps w:val="0"/>
          <w:color w:val="000000"/>
          <w:spacing w:val="0"/>
          <w:sz w:val="21"/>
          <w:szCs w:val="21"/>
          <w:shd w:val="clear" w:fill="FFFFFF"/>
          <w:lang w:eastAsia="zh-CN"/>
        </w:rPr>
        <w:t>案例</w:t>
      </w:r>
      <w:r>
        <w:rPr>
          <w:rFonts w:hint="eastAsia" w:ascii="Arial" w:hAnsi="Arial" w:eastAsia="宋体" w:cs="Arial"/>
          <w:b w:val="0"/>
          <w:i w:val="0"/>
          <w:caps w:val="0"/>
          <w:color w:val="000000"/>
          <w:spacing w:val="0"/>
          <w:sz w:val="21"/>
          <w:szCs w:val="21"/>
          <w:shd w:val="clear" w:fill="FFFFFF"/>
          <w:lang w:val="en-US" w:eastAsia="zh-CN"/>
        </w:rPr>
        <w:t>6：</w:t>
      </w:r>
      <w:r>
        <w:rPr>
          <w:rFonts w:hint="eastAsia" w:ascii="Arial" w:hAnsi="Arial" w:eastAsia="宋体" w:cs="Arial"/>
          <w:b w:val="0"/>
          <w:i w:val="0"/>
          <w:caps w:val="0"/>
          <w:color w:val="000000"/>
          <w:spacing w:val="0"/>
          <w:sz w:val="21"/>
          <w:szCs w:val="21"/>
          <w:shd w:val="clear" w:fill="FFFFFF"/>
          <w:lang w:eastAsia="zh-CN"/>
        </w:rPr>
        <w:t>在做“七（上）第三单元第一章第二节观察种子的结构”时，可以在生物园地采集学生自己种植的各种植物的种子进行观察，如蚕豆种子、豌豆种子、花生种子、小麦种子、玉米种子等。通过观察多种植物种子的外形，学生可以发现不同植物的种子形态、颜色、大小是不同的，但进一步解剖种子可以发现种子的结构却基本相同：都有种皮和胚，胚都由胚芽、胚轴、胚根和子叶构成。由此，学生不仅掌握了基础知识，还习得了认识事物的方法。</w:t>
      </w:r>
    </w:p>
    <w:p>
      <w:pPr>
        <w:ind w:firstLine="420" w:firstLineChars="200"/>
        <w:rPr>
          <w:rFonts w:hint="eastAsia" w:ascii="Arial" w:hAnsi="Arial" w:eastAsia="宋体" w:cs="Arial"/>
          <w:b w:val="0"/>
          <w:i w:val="0"/>
          <w:caps w:val="0"/>
          <w:color w:val="000000"/>
          <w:spacing w:val="0"/>
          <w:sz w:val="21"/>
          <w:szCs w:val="21"/>
          <w:shd w:val="clear" w:fill="FFFFFF"/>
          <w:lang w:eastAsia="zh-CN"/>
        </w:rPr>
      </w:pPr>
      <w:r>
        <w:rPr>
          <w:rFonts w:hint="eastAsia" w:ascii="Arial" w:hAnsi="Arial" w:eastAsia="宋体" w:cs="Arial"/>
          <w:b w:val="0"/>
          <w:i w:val="0"/>
          <w:caps w:val="0"/>
          <w:color w:val="000000"/>
          <w:spacing w:val="0"/>
          <w:sz w:val="21"/>
          <w:szCs w:val="21"/>
          <w:shd w:val="clear" w:fill="FFFFFF"/>
          <w:lang w:eastAsia="zh-CN"/>
        </w:rPr>
        <w:t>案例</w:t>
      </w:r>
      <w:r>
        <w:rPr>
          <w:rFonts w:hint="eastAsia" w:ascii="Arial" w:hAnsi="Arial" w:eastAsia="宋体" w:cs="Arial"/>
          <w:b w:val="0"/>
          <w:i w:val="0"/>
          <w:caps w:val="0"/>
          <w:color w:val="000000"/>
          <w:spacing w:val="0"/>
          <w:sz w:val="21"/>
          <w:szCs w:val="21"/>
          <w:shd w:val="clear" w:fill="FFFFFF"/>
          <w:lang w:val="en-US" w:eastAsia="zh-CN"/>
        </w:rPr>
        <w:t>7：</w:t>
      </w:r>
      <w:r>
        <w:rPr>
          <w:rFonts w:hint="eastAsia" w:ascii="Arial" w:hAnsi="Arial" w:eastAsia="宋体" w:cs="Arial"/>
          <w:b w:val="0"/>
          <w:i w:val="0"/>
          <w:caps w:val="0"/>
          <w:color w:val="000000"/>
          <w:spacing w:val="0"/>
          <w:sz w:val="21"/>
          <w:szCs w:val="21"/>
          <w:shd w:val="clear" w:fill="FFFFFF"/>
          <w:lang w:eastAsia="zh-CN"/>
        </w:rPr>
        <w:t>在学习“七（上）第三单元第二章第二节植株的生长”一节时，可在生物园地室内探究区进行“植株的生长需要无机盐的对照实验”和“缺氮、磷、钾症状的实验”。通过对“植株的生长需要无机盐的对照实验”现象的观察，学生很容易得出植物生活需要无机盐的结论；而“缺氮、磷、钾症状的实验”现象则将抽象的知识具体化，使学生获得感性认识，从而达到事半功倍的学习效果。</w:t>
      </w:r>
    </w:p>
    <w:p>
      <w:pPr>
        <w:ind w:firstLine="420" w:firstLineChars="200"/>
        <w:rPr>
          <w:rFonts w:hint="eastAsia" w:ascii="Arial" w:hAnsi="Arial" w:eastAsia="宋体" w:cs="Arial"/>
          <w:b w:val="0"/>
          <w:i w:val="0"/>
          <w:caps w:val="0"/>
          <w:color w:val="000000"/>
          <w:spacing w:val="0"/>
          <w:sz w:val="21"/>
          <w:szCs w:val="21"/>
          <w:shd w:val="clear" w:fill="FFFFFF"/>
          <w:lang w:val="en-US" w:eastAsia="zh-CN"/>
        </w:rPr>
      </w:pPr>
      <w:r>
        <w:rPr>
          <w:rFonts w:hint="eastAsia" w:ascii="Arial" w:hAnsi="Arial" w:eastAsia="宋体" w:cs="Arial"/>
          <w:b w:val="0"/>
          <w:i w:val="0"/>
          <w:caps w:val="0"/>
          <w:color w:val="000000"/>
          <w:spacing w:val="0"/>
          <w:sz w:val="21"/>
          <w:szCs w:val="21"/>
          <w:shd w:val="clear" w:fill="FFFFFF"/>
          <w:lang w:eastAsia="zh-CN"/>
        </w:rPr>
        <w:t>案例</w:t>
      </w:r>
      <w:r>
        <w:rPr>
          <w:rFonts w:hint="eastAsia" w:ascii="Arial" w:hAnsi="Arial" w:eastAsia="宋体" w:cs="Arial"/>
          <w:b w:val="0"/>
          <w:i w:val="0"/>
          <w:caps w:val="0"/>
          <w:color w:val="000000"/>
          <w:spacing w:val="0"/>
          <w:sz w:val="21"/>
          <w:szCs w:val="21"/>
          <w:shd w:val="clear" w:fill="FFFFFF"/>
          <w:lang w:val="en-US" w:eastAsia="zh-CN"/>
        </w:rPr>
        <w:t>8：</w:t>
      </w:r>
      <w:r>
        <w:rPr>
          <w:rFonts w:hint="eastAsia" w:ascii="Arial" w:hAnsi="Arial" w:eastAsia="宋体" w:cs="Arial"/>
          <w:b w:val="0"/>
          <w:i w:val="0"/>
          <w:caps w:val="0"/>
          <w:color w:val="000000"/>
          <w:spacing w:val="0"/>
          <w:sz w:val="21"/>
          <w:szCs w:val="21"/>
          <w:shd w:val="clear" w:fill="FFFFFF"/>
          <w:lang w:eastAsia="zh-CN"/>
        </w:rPr>
        <w:t>在学习“七（上）第三单元第二章第三节开花和结果”一节时，可以在生物园地室外种植体验区观察多种植物的花，如：蚕豆花、豌豆花、白菜花、红菜苔花、南瓜花、黄瓜花等，通过对多种多样的花进行观察，弄清不同植物的花结构和着生方式上是存在差异的（单性花、单生花、花序、雌雄同株等），还可从中总结出花的基本结构：花柄、花托、花萼、花冠、花蕊。同时可观察到传粉、果实形成的过程。还可亲自进行人工辅助授粉。</w:t>
      </w:r>
    </w:p>
    <w:p>
      <w:pPr>
        <w:ind w:firstLine="422"/>
        <w:rPr>
          <w:rFonts w:hint="eastAsia" w:ascii="Arial" w:hAnsi="Arial" w:eastAsia="宋体" w:cs="Arial"/>
          <w:b w:val="0"/>
          <w:i w:val="0"/>
          <w:caps w:val="0"/>
          <w:color w:val="000000"/>
          <w:spacing w:val="0"/>
          <w:sz w:val="21"/>
          <w:szCs w:val="21"/>
          <w:shd w:val="clear" w:fill="FFFFFF"/>
          <w:lang w:eastAsia="zh-CN"/>
        </w:rPr>
      </w:pPr>
      <w:r>
        <w:rPr>
          <w:rFonts w:hint="eastAsia" w:ascii="Arial" w:hAnsi="Arial" w:eastAsia="宋体" w:cs="Arial"/>
          <w:b w:val="0"/>
          <w:i w:val="0"/>
          <w:caps w:val="0"/>
          <w:color w:val="000000"/>
          <w:spacing w:val="0"/>
          <w:sz w:val="21"/>
          <w:szCs w:val="21"/>
          <w:shd w:val="clear" w:fill="FFFFFF"/>
          <w:lang w:eastAsia="zh-CN"/>
        </w:rPr>
        <w:t>生物教师除利用校园绿化环境和生物园地辅助生物学科教学外，还可将校园绿化环境和生物园地等课程资源的利用整合于课程模块之中，依照初中学生身心发展特点、学习基础和学习需要，有针对性地进行设计，开发出一系列符合初中生物学科拓展学习的校本课程——生物后课堂活动校本课程。这样，学生便可在一种愉快的、充满生机的环境中获得知识，在轻松、自由的情景中培养各种能力。</w:t>
      </w:r>
    </w:p>
    <w:p>
      <w:pPr>
        <w:ind w:firstLine="420" w:firstLineChars="200"/>
        <w:rPr>
          <w:rFonts w:hint="eastAsia" w:ascii="Arial" w:hAnsi="Arial" w:eastAsia="宋体" w:cs="Arial"/>
          <w:b w:val="0"/>
          <w:i w:val="0"/>
          <w:caps w:val="0"/>
          <w:color w:val="000000"/>
          <w:spacing w:val="0"/>
          <w:sz w:val="21"/>
          <w:szCs w:val="21"/>
          <w:shd w:val="clear" w:fill="FFFFFF"/>
          <w:lang w:eastAsia="zh-CN"/>
        </w:rPr>
      </w:pPr>
      <w:r>
        <w:rPr>
          <w:rFonts w:hint="eastAsia" w:ascii="Arial" w:hAnsi="Arial" w:cs="Arial"/>
          <w:b w:val="0"/>
          <w:i w:val="0"/>
          <w:caps w:val="0"/>
          <w:color w:val="000000"/>
          <w:spacing w:val="0"/>
          <w:sz w:val="21"/>
          <w:szCs w:val="21"/>
          <w:shd w:val="clear" w:fill="FFFFFF"/>
          <w:lang w:eastAsia="zh-CN"/>
        </w:rPr>
        <w:t>总之，校园绿化环境和</w:t>
      </w:r>
      <w:r>
        <w:rPr>
          <w:rFonts w:hint="default" w:ascii="Arial" w:hAnsi="Arial" w:cs="Arial"/>
          <w:b w:val="0"/>
          <w:i w:val="0"/>
          <w:caps w:val="0"/>
          <w:color w:val="000000"/>
          <w:spacing w:val="0"/>
          <w:sz w:val="21"/>
          <w:szCs w:val="21"/>
          <w:shd w:val="clear" w:fill="FFFFFF"/>
        </w:rPr>
        <w:t>生物园</w:t>
      </w:r>
      <w:r>
        <w:rPr>
          <w:rFonts w:hint="eastAsia" w:ascii="Arial" w:hAnsi="Arial" w:cs="Arial"/>
          <w:b w:val="0"/>
          <w:i w:val="0"/>
          <w:caps w:val="0"/>
          <w:color w:val="000000"/>
          <w:spacing w:val="0"/>
          <w:sz w:val="21"/>
          <w:szCs w:val="21"/>
          <w:shd w:val="clear" w:fill="FFFFFF"/>
          <w:lang w:eastAsia="zh-CN"/>
        </w:rPr>
        <w:t>地</w:t>
      </w:r>
      <w:r>
        <w:rPr>
          <w:rFonts w:hint="default" w:ascii="Arial" w:hAnsi="Arial" w:cs="Arial"/>
          <w:b w:val="0"/>
          <w:i w:val="0"/>
          <w:caps w:val="0"/>
          <w:color w:val="000000"/>
          <w:spacing w:val="0"/>
          <w:sz w:val="21"/>
          <w:szCs w:val="21"/>
          <w:shd w:val="clear" w:fill="FFFFFF"/>
        </w:rPr>
        <w:t>是</w:t>
      </w:r>
      <w:r>
        <w:rPr>
          <w:rFonts w:hint="eastAsia" w:ascii="Arial" w:hAnsi="Arial" w:cs="Arial"/>
          <w:b w:val="0"/>
          <w:i w:val="0"/>
          <w:caps w:val="0"/>
          <w:color w:val="000000"/>
          <w:spacing w:val="0"/>
          <w:sz w:val="21"/>
          <w:szCs w:val="21"/>
          <w:shd w:val="clear" w:fill="FFFFFF"/>
          <w:lang w:eastAsia="zh-CN"/>
        </w:rPr>
        <w:t>“教”、“研”、“学”的基地</w:t>
      </w:r>
      <w:r>
        <w:rPr>
          <w:rFonts w:hint="eastAsia"/>
          <w:sz w:val="24"/>
        </w:rPr>
        <w:t>。</w:t>
      </w:r>
      <w:r>
        <w:rPr>
          <w:rFonts w:hint="eastAsia" w:ascii="Arial" w:hAnsi="Arial" w:eastAsia="宋体" w:cs="Arial"/>
          <w:b w:val="0"/>
          <w:i w:val="0"/>
          <w:caps w:val="0"/>
          <w:color w:val="000000"/>
          <w:spacing w:val="0"/>
          <w:sz w:val="21"/>
          <w:szCs w:val="21"/>
          <w:shd w:val="clear" w:fill="FFFFFF"/>
          <w:lang w:eastAsia="zh-CN"/>
        </w:rPr>
        <w:t>校园绿化环境和生物园地可使学生离开传统教室，进入充满生机的自然环境中开展学习活动，校园环境和生物园地便成了为教学服务的“绿色教室”；校园绿化环境和生物园地可作为学生进行研究性学习的基地，也可为教师的教学科研提供条件；校园绿化环境和生物园地还是普及生物学知识的场所，其中的每种生物，尽量标明其科、属、种的名称，并制作成校园动植物志，可随时向教师和学生普及身边的</w:t>
      </w:r>
      <w:bookmarkStart w:id="0" w:name="_GoBack"/>
      <w:bookmarkEnd w:id="0"/>
      <w:r>
        <w:rPr>
          <w:rFonts w:hint="eastAsia" w:ascii="Arial" w:hAnsi="Arial" w:eastAsia="宋体" w:cs="Arial"/>
          <w:b w:val="0"/>
          <w:i w:val="0"/>
          <w:caps w:val="0"/>
          <w:color w:val="000000"/>
          <w:spacing w:val="0"/>
          <w:sz w:val="21"/>
          <w:szCs w:val="21"/>
          <w:shd w:val="clear" w:fill="FFFFFF"/>
          <w:lang w:eastAsia="zh-CN"/>
        </w:rPr>
        <w:t>生物学知识。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EA3022"/>
    <w:rsid w:val="0E8A02D6"/>
    <w:rsid w:val="12B06741"/>
    <w:rsid w:val="154E03F5"/>
    <w:rsid w:val="1714507A"/>
    <w:rsid w:val="21D45DEF"/>
    <w:rsid w:val="22EA3022"/>
    <w:rsid w:val="25606EDB"/>
    <w:rsid w:val="28EF0844"/>
    <w:rsid w:val="29017B28"/>
    <w:rsid w:val="2DDE4FD1"/>
    <w:rsid w:val="2EEE50DB"/>
    <w:rsid w:val="431A5F9D"/>
    <w:rsid w:val="49820A41"/>
    <w:rsid w:val="4AB1296D"/>
    <w:rsid w:val="4E1F325C"/>
    <w:rsid w:val="501B084A"/>
    <w:rsid w:val="58774B93"/>
    <w:rsid w:val="59314823"/>
    <w:rsid w:val="598F3D1B"/>
    <w:rsid w:val="607E73D1"/>
    <w:rsid w:val="65155B65"/>
    <w:rsid w:val="653E35A2"/>
    <w:rsid w:val="659D5230"/>
    <w:rsid w:val="6FB82053"/>
    <w:rsid w:val="71896C83"/>
    <w:rsid w:val="724C2A15"/>
    <w:rsid w:val="7A4E725B"/>
    <w:rsid w:val="7E2A1B87"/>
    <w:rsid w:val="7F243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2018-01-08T01:17:00Z</dcterms:created>
  <dc:creator>56256</dc:creator>
  <cp:lastModifiedBy>56256</cp:lastModifiedBy>
  <dcterms:modified xsi:type="dcterms:W3CDTF">2018-01-22T07:51:11Z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